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B23D9" w14:textId="77777777" w:rsidR="00B960A4" w:rsidRDefault="00F63FBD">
      <w:pPr>
        <w:rPr>
          <w:b/>
          <w:bCs/>
          <w:sz w:val="24"/>
          <w:szCs w:val="24"/>
        </w:rPr>
      </w:pPr>
      <w:r w:rsidRPr="00B960A4">
        <w:rPr>
          <w:b/>
          <w:bCs/>
          <w:sz w:val="28"/>
          <w:szCs w:val="28"/>
        </w:rPr>
        <w:t>Критерии за записване за предучилищно образование в общинските детски градини от община Хасково</w:t>
      </w:r>
      <w:r w:rsidRPr="00F63FBD">
        <w:rPr>
          <w:b/>
          <w:bCs/>
          <w:sz w:val="24"/>
          <w:szCs w:val="24"/>
        </w:rPr>
        <w:t xml:space="preserve"> </w:t>
      </w:r>
    </w:p>
    <w:p w14:paraId="6F9AB889" w14:textId="3CDD36C6" w:rsidR="00F63FBD" w:rsidRPr="00F63FBD" w:rsidRDefault="00F63FBD">
      <w:pPr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 - извадка от </w:t>
      </w:r>
      <w:r w:rsidRPr="00F63FBD">
        <w:rPr>
          <w:b/>
          <w:bCs/>
        </w:rPr>
        <w:t>НАРЕДБА ЗА ЗАПИСВАНЕ, ОТПИСВАНЕ И ПРЕМЕСТВАНЕ НА ДЕЦА В ОБЩИНСКИТЕ ДЕТСКИ ГРАДИНИ И В ПОДГОТВИТЕЛНА ГРУПА НА ОБЩИНСКИТЕ УЧИЛИЩА В ОБЩИНА ХАСКОВО</w:t>
      </w:r>
    </w:p>
    <w:p w14:paraId="0FC5C759" w14:textId="77777777" w:rsidR="00F63FBD" w:rsidRDefault="00F63FBD">
      <w:r>
        <w:t xml:space="preserve">Чл. 14. (1) Критериите за записване в детските градини от община Хасково се състоят от показатели с определен брой точки. </w:t>
      </w:r>
    </w:p>
    <w:p w14:paraId="333657D3" w14:textId="77777777" w:rsidR="00F63FBD" w:rsidRDefault="00F63FBD">
      <w:r>
        <w:t xml:space="preserve">(2) Показатели: </w:t>
      </w:r>
    </w:p>
    <w:p w14:paraId="50478298" w14:textId="77777777" w:rsidR="00F63FBD" w:rsidRDefault="00F63FBD">
      <w:r>
        <w:t xml:space="preserve">1. Дете с постоянен адрес с близост до детската градина – 4 т. </w:t>
      </w:r>
    </w:p>
    <w:p w14:paraId="109E504A" w14:textId="77777777" w:rsidR="00F63FBD" w:rsidRDefault="00F63FBD">
      <w:r>
        <w:t xml:space="preserve">2. Дете, посещавало яслена група в същата детска градина – 4 т. </w:t>
      </w:r>
    </w:p>
    <w:p w14:paraId="1A7C118D" w14:textId="77777777" w:rsidR="00F63FBD" w:rsidRDefault="00F63FBD">
      <w:r>
        <w:t xml:space="preserve">3. Дете от многодетни семейства с три и повече деца до 18 години – 1 т. </w:t>
      </w:r>
    </w:p>
    <w:p w14:paraId="0F7E1A97" w14:textId="77777777" w:rsidR="00F63FBD" w:rsidRDefault="00F63FBD">
      <w:r>
        <w:t xml:space="preserve">4. Дете на студенти в редовна форма на обучение – поне един от родителите – 1 т. </w:t>
      </w:r>
    </w:p>
    <w:p w14:paraId="5F11573F" w14:textId="77777777" w:rsidR="00F63FBD" w:rsidRDefault="00F63FBD">
      <w:r>
        <w:t>5. Деца близнаци или тризнаци -1 т. 6. Дете с един родител или без родители – 2 т.</w:t>
      </w:r>
    </w:p>
    <w:p w14:paraId="1F743B72" w14:textId="77777777" w:rsidR="00F63FBD" w:rsidRDefault="00F63FBD">
      <w:r>
        <w:t xml:space="preserve"> 7. Дете, чийто родител е с трайно намалена работоспособност над 71% - 2</w:t>
      </w:r>
    </w:p>
    <w:p w14:paraId="6BE3050F" w14:textId="77777777" w:rsidR="00F63FBD" w:rsidRDefault="00F63FBD">
      <w:r>
        <w:t xml:space="preserve"> т. 8. Дете в приемно семейство – 2 т. </w:t>
      </w:r>
    </w:p>
    <w:p w14:paraId="3E83A235" w14:textId="77777777" w:rsidR="00F63FBD" w:rsidRDefault="00F63FBD">
      <w:r>
        <w:t xml:space="preserve">Чл. 15. (1) Съответствието на желанието на родителите, записващи детето, с критериите по чл. 14 се удостоверява с копия на: </w:t>
      </w:r>
    </w:p>
    <w:p w14:paraId="795633D7" w14:textId="77777777" w:rsidR="00F63FBD" w:rsidRDefault="00F63FBD">
      <w:r>
        <w:t xml:space="preserve"> 1. Адресна регистрация по постоянен адрес с лична карта или адресна регистрация по настоящ адрес със справка за настоящ адрес.</w:t>
      </w:r>
    </w:p>
    <w:p w14:paraId="24E07A3F" w14:textId="77777777" w:rsidR="00F63FBD" w:rsidRDefault="00F63FBD">
      <w:r>
        <w:t xml:space="preserve"> 2. Декларация за многодетни родители. </w:t>
      </w:r>
    </w:p>
    <w:p w14:paraId="71C988B1" w14:textId="77777777" w:rsidR="00F63FBD" w:rsidRDefault="00F63FBD">
      <w:r>
        <w:t>3. За дете с един родител – акт за смърт или акт за раждане или друг документ.</w:t>
      </w:r>
    </w:p>
    <w:p w14:paraId="6F7C572D" w14:textId="77777777" w:rsidR="00F63FBD" w:rsidRDefault="00F63FBD">
      <w:r>
        <w:t xml:space="preserve"> 4. Удостоверение от висше учебно заведение. </w:t>
      </w:r>
    </w:p>
    <w:p w14:paraId="1B663E87" w14:textId="77777777" w:rsidR="00F63FBD" w:rsidRDefault="00F63FBD">
      <w:r>
        <w:t>5. Решение на ТЕЛК.</w:t>
      </w:r>
    </w:p>
    <w:p w14:paraId="1EFE4FDF" w14:textId="77777777" w:rsidR="00F63FBD" w:rsidRDefault="00F63FBD">
      <w:r>
        <w:t xml:space="preserve"> 6. Документ за приемен родител.</w:t>
      </w:r>
    </w:p>
    <w:p w14:paraId="5E55ABE9" w14:textId="77777777" w:rsidR="00F63FBD" w:rsidRDefault="00F63FBD">
      <w:r>
        <w:t xml:space="preserve"> (2) Постоянният адрес в близост до детската градина се определя въз основа на Приложение 1. Чл. 16. Записването се извършва въз основа на критериите по чл. 14, според броя на точките в низходящ ред. </w:t>
      </w:r>
    </w:p>
    <w:p w14:paraId="16A98845" w14:textId="1D4AEC3D" w:rsidR="008E522F" w:rsidRDefault="00F63FBD">
      <w:r>
        <w:t xml:space="preserve">Чл. 17. </w:t>
      </w:r>
      <w:r w:rsidRPr="00F63FBD">
        <w:rPr>
          <w:b/>
          <w:bCs/>
        </w:rPr>
        <w:t>При неприложимост</w:t>
      </w:r>
      <w:r>
        <w:t xml:space="preserve"> на критериите по чл. 14 децата се записват по реда на подаване на заявлението, заведено с входящ номер и дата.</w:t>
      </w:r>
    </w:p>
    <w:sectPr w:rsidR="008E5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84"/>
    <w:rsid w:val="008E522F"/>
    <w:rsid w:val="00B960A4"/>
    <w:rsid w:val="00C474B4"/>
    <w:rsid w:val="00DD4D84"/>
    <w:rsid w:val="00F6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2003"/>
  <w15:chartTrackingRefBased/>
  <w15:docId w15:val="{2DA103E9-0693-46D8-936F-53B3463E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ЦДГ 7</cp:lastModifiedBy>
  <cp:revision>3</cp:revision>
  <dcterms:created xsi:type="dcterms:W3CDTF">2021-05-20T07:29:00Z</dcterms:created>
  <dcterms:modified xsi:type="dcterms:W3CDTF">2021-05-20T07:37:00Z</dcterms:modified>
</cp:coreProperties>
</file>